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5D6" w14:textId="77777777" w:rsidR="00DA6723" w:rsidRPr="00883191" w:rsidRDefault="00DA6723" w:rsidP="00DA6723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883191">
        <w:rPr>
          <w:rFonts w:ascii="Arial" w:hAnsi="Arial" w:cs="Arial"/>
          <w:bCs/>
          <w:sz w:val="28"/>
          <w:szCs w:val="28"/>
          <w:lang w:val="el-GR"/>
        </w:rPr>
        <w:t>ΑΝΩΤΑΤΟ ΔΙΚΑΣΤΗΡΙΟ ΚΥΠΡΟΥ</w:t>
      </w:r>
    </w:p>
    <w:p w14:paraId="64FD0BDC" w14:textId="77777777" w:rsidR="00DA6723" w:rsidRDefault="00DA6723" w:rsidP="00DA6723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883191">
        <w:rPr>
          <w:rFonts w:ascii="Arial" w:hAnsi="Arial" w:cs="Arial"/>
          <w:bCs/>
          <w:sz w:val="28"/>
          <w:szCs w:val="28"/>
          <w:lang w:val="el-GR"/>
        </w:rPr>
        <w:t>ΠΡΩΤΟΒΑΘΜΙΑ ΔΙΚΑΙΟΔΟΣΙΑ</w:t>
      </w:r>
    </w:p>
    <w:p w14:paraId="5ABCE058" w14:textId="77777777" w:rsidR="001175CE" w:rsidRDefault="001175CE" w:rsidP="00DA6723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</w:p>
    <w:p w14:paraId="1AF77F9D" w14:textId="77777777" w:rsidR="00DA6723" w:rsidRPr="00883191" w:rsidRDefault="00DA6723" w:rsidP="00DA6723">
      <w:pPr>
        <w:ind w:right="-279"/>
        <w:jc w:val="right"/>
        <w:rPr>
          <w:rFonts w:ascii="Arial" w:hAnsi="Arial" w:cs="Arial"/>
          <w:bCs/>
          <w:sz w:val="28"/>
          <w:szCs w:val="28"/>
          <w:u w:val="single"/>
          <w:lang w:val="el-GR"/>
        </w:rPr>
      </w:pP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bCs/>
          <w:sz w:val="28"/>
          <w:szCs w:val="28"/>
          <w:lang w:val="el-GR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23E7763D" w14:textId="77777777" w:rsidR="00DA6723" w:rsidRPr="00883191" w:rsidRDefault="00DA6723" w:rsidP="00DA6723">
      <w:pPr>
        <w:ind w:right="-279"/>
        <w:jc w:val="right"/>
        <w:rPr>
          <w:rFonts w:ascii="Arial" w:hAnsi="Arial" w:cs="Arial"/>
          <w:bCs/>
          <w:sz w:val="28"/>
          <w:szCs w:val="28"/>
          <w:lang w:val="el-GR"/>
        </w:rPr>
      </w:pPr>
      <w:proofErr w:type="spellStart"/>
      <w:r>
        <w:rPr>
          <w:rFonts w:ascii="Arial" w:hAnsi="Arial" w:cs="Arial"/>
          <w:bCs/>
          <w:sz w:val="28"/>
          <w:szCs w:val="28"/>
          <w:lang w:val="el-GR"/>
        </w:rPr>
        <w:t>Αρ</w:t>
      </w:r>
      <w:proofErr w:type="spellEnd"/>
      <w:r>
        <w:rPr>
          <w:rFonts w:ascii="Arial" w:hAnsi="Arial" w:cs="Arial"/>
          <w:bCs/>
          <w:sz w:val="28"/>
          <w:szCs w:val="28"/>
          <w:lang w:val="el-GR"/>
        </w:rPr>
        <w:t xml:space="preserve">. Αίτησης </w:t>
      </w:r>
      <w:r w:rsidR="00857BD5" w:rsidRPr="00CF7807">
        <w:rPr>
          <w:rFonts w:ascii="Arial" w:hAnsi="Arial" w:cs="Arial"/>
          <w:bCs/>
          <w:sz w:val="28"/>
          <w:szCs w:val="28"/>
          <w:lang w:val="el-GR"/>
        </w:rPr>
        <w:t>9</w:t>
      </w:r>
      <w:r w:rsidR="00A769DE">
        <w:rPr>
          <w:rFonts w:ascii="Arial" w:hAnsi="Arial" w:cs="Arial"/>
          <w:bCs/>
          <w:sz w:val="28"/>
          <w:szCs w:val="28"/>
          <w:lang w:val="el-GR"/>
        </w:rPr>
        <w:t>9</w:t>
      </w:r>
      <w:r w:rsidRPr="00883191">
        <w:rPr>
          <w:rFonts w:ascii="Arial" w:hAnsi="Arial" w:cs="Arial"/>
          <w:bCs/>
          <w:sz w:val="28"/>
          <w:szCs w:val="28"/>
          <w:lang w:val="el-GR"/>
        </w:rPr>
        <w:t>/2023</w:t>
      </w:r>
    </w:p>
    <w:p w14:paraId="01AFD197" w14:textId="77777777" w:rsidR="00DA6723" w:rsidRDefault="00DA6723" w:rsidP="00DA6723">
      <w:pPr>
        <w:ind w:right="-279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51082FA6" w14:textId="77777777" w:rsidR="008D58C2" w:rsidRPr="00F940CD" w:rsidRDefault="008D58C2" w:rsidP="00DA6723">
      <w:pPr>
        <w:ind w:right="-279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4218CA13" w14:textId="77777777" w:rsidR="00DA6723" w:rsidRDefault="009518B8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>1 Σεπτεμβρίου</w:t>
      </w:r>
      <w:r w:rsidR="008D58C2">
        <w:rPr>
          <w:rFonts w:ascii="Arial" w:hAnsi="Arial" w:cs="Arial"/>
          <w:bCs/>
          <w:sz w:val="28"/>
          <w:szCs w:val="28"/>
          <w:lang w:val="el-GR"/>
        </w:rPr>
        <w:t xml:space="preserve"> 2023</w:t>
      </w:r>
    </w:p>
    <w:p w14:paraId="4C0D126B" w14:textId="77777777" w:rsidR="008D58C2" w:rsidRDefault="008D58C2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2C8872B5" w14:textId="77777777" w:rsidR="008D58C2" w:rsidRDefault="008D58C2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09A54972" w14:textId="77777777" w:rsidR="00DA6723" w:rsidRPr="00F940CD" w:rsidRDefault="00DA6723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F940CD">
        <w:rPr>
          <w:rFonts w:ascii="Arial" w:hAnsi="Arial" w:cs="Arial"/>
          <w:bCs/>
          <w:sz w:val="28"/>
          <w:szCs w:val="28"/>
          <w:lang w:val="el-GR"/>
        </w:rPr>
        <w:t>[</w:t>
      </w:r>
      <w:r w:rsidRPr="00883191">
        <w:rPr>
          <w:rFonts w:ascii="Arial" w:hAnsi="Arial" w:cs="Arial"/>
          <w:bCs/>
          <w:sz w:val="28"/>
          <w:szCs w:val="28"/>
          <w:lang w:val="el-GR"/>
        </w:rPr>
        <w:t>Χ</w:t>
      </w:r>
      <w:r w:rsidRPr="00F940CD">
        <w:rPr>
          <w:rFonts w:ascii="Arial" w:hAnsi="Arial" w:cs="Arial"/>
          <w:bCs/>
          <w:sz w:val="28"/>
          <w:szCs w:val="28"/>
          <w:lang w:val="el-GR"/>
        </w:rPr>
        <w:t xml:space="preserve">. </w:t>
      </w:r>
      <w:r w:rsidRPr="00883191">
        <w:rPr>
          <w:rFonts w:ascii="Arial" w:hAnsi="Arial" w:cs="Arial"/>
          <w:bCs/>
          <w:sz w:val="28"/>
          <w:szCs w:val="28"/>
          <w:lang w:val="el-GR"/>
        </w:rPr>
        <w:t>ΜΑΛΑΧΤΟ</w:t>
      </w:r>
      <w:r>
        <w:rPr>
          <w:rFonts w:ascii="Arial" w:hAnsi="Arial" w:cs="Arial"/>
          <w:bCs/>
          <w:sz w:val="28"/>
          <w:szCs w:val="28"/>
          <w:lang w:val="el-GR"/>
        </w:rPr>
        <w:t>Σ</w:t>
      </w:r>
      <w:r w:rsidRPr="00F940CD">
        <w:rPr>
          <w:rFonts w:ascii="Arial" w:hAnsi="Arial" w:cs="Arial"/>
          <w:bCs/>
          <w:sz w:val="28"/>
          <w:szCs w:val="28"/>
          <w:lang w:val="el-GR"/>
        </w:rPr>
        <w:t xml:space="preserve">, </w:t>
      </w:r>
      <w:r w:rsidRPr="00883191">
        <w:rPr>
          <w:rFonts w:ascii="Arial" w:hAnsi="Arial" w:cs="Arial"/>
          <w:bCs/>
          <w:sz w:val="28"/>
          <w:szCs w:val="28"/>
          <w:lang w:val="el-GR"/>
        </w:rPr>
        <w:t>Δ</w:t>
      </w:r>
      <w:r w:rsidRPr="00F940CD">
        <w:rPr>
          <w:rFonts w:ascii="Arial" w:hAnsi="Arial" w:cs="Arial"/>
          <w:bCs/>
          <w:sz w:val="28"/>
          <w:szCs w:val="28"/>
          <w:lang w:val="el-GR"/>
        </w:rPr>
        <w:t>.]</w:t>
      </w:r>
    </w:p>
    <w:p w14:paraId="24FF5D07" w14:textId="77777777" w:rsidR="00DA6723" w:rsidRPr="00F940CD" w:rsidRDefault="00DA6723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73A09B60" w14:textId="77777777" w:rsidR="00DA6723" w:rsidRPr="00F940CD" w:rsidRDefault="00DA6723" w:rsidP="00DA6723">
      <w:pPr>
        <w:pStyle w:val="Bodytext20"/>
        <w:shd w:val="clear" w:color="auto" w:fill="auto"/>
        <w:spacing w:before="0" w:line="276" w:lineRule="auto"/>
        <w:ind w:right="-319"/>
        <w:rPr>
          <w:color w:val="000000"/>
          <w:sz w:val="28"/>
          <w:szCs w:val="28"/>
          <w:lang w:val="el-GR" w:bidi="el-GR"/>
        </w:rPr>
      </w:pPr>
    </w:p>
    <w:p w14:paraId="737596CD" w14:textId="77777777" w:rsidR="00DA6723" w:rsidRDefault="00DA6723" w:rsidP="00DA6723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ΤΟ ΑΡΘΡΟ 155.4 ΤΟΥ ΣΥΝΤΑΓΜΑΤΟΣ ΚΑΙ ΤΑ ΑΡΘΡΑ 3 ΚΑΙ 9 ΤΟΥ ΠΕΡΙ ΑΠΟΝΟΜΗΣ ΤΗΣ ΔΙΚΑΙΟΣΥΝΗΣ (ΠΟΙΚΙΛΑΙ ΔΙΑΤΑΞΕΙΣ) ΝΟΜΟΥ ΤΟΥ 1964</w:t>
      </w:r>
    </w:p>
    <w:p w14:paraId="01272A17" w14:textId="77777777" w:rsidR="001175CE" w:rsidRPr="00883191" w:rsidRDefault="001175CE" w:rsidP="00DA6723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l-GR"/>
        </w:rPr>
      </w:pPr>
    </w:p>
    <w:p w14:paraId="56867252" w14:textId="77777777" w:rsidR="00DA6723" w:rsidRDefault="00DA6723" w:rsidP="00DA6723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7EDC95F1" w14:textId="77777777" w:rsidR="001175CE" w:rsidRPr="00883191" w:rsidRDefault="001175CE" w:rsidP="00DA6723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</w:p>
    <w:p w14:paraId="6F714844" w14:textId="77777777" w:rsidR="00DA6723" w:rsidRDefault="00DA6723" w:rsidP="00DA6723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</w:t>
      </w:r>
      <w:r>
        <w:rPr>
          <w:color w:val="000000"/>
          <w:sz w:val="28"/>
          <w:szCs w:val="28"/>
          <w:lang w:bidi="el-GR"/>
        </w:rPr>
        <w:t>ON</w:t>
      </w:r>
      <w:r w:rsidRPr="00436947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ΠΕΡΙ ΑΝΩΤΑΤΟΥ ΔΙΚΑΣΤΗΡΙΟΥ (ΔΙΚΑΙΟΔΟΣΙΑ ΕΚΔΟΣΗΣ ΕΝΤΑΛΜΑΤΩΝ ΠΡΟΝΟΜΙΑΚΗΣ ΦΥΣΕΩΣ) ΔΙΑΔΙΚΑΣΤΙΚΟ</w:t>
      </w:r>
      <w:r w:rsidR="00857BD5">
        <w:rPr>
          <w:color w:val="000000"/>
          <w:sz w:val="28"/>
          <w:szCs w:val="28"/>
          <w:lang w:val="el-GR" w:bidi="el-GR"/>
        </w:rPr>
        <w:t>Σ</w:t>
      </w:r>
      <w:r>
        <w:rPr>
          <w:color w:val="000000"/>
          <w:sz w:val="28"/>
          <w:szCs w:val="28"/>
          <w:lang w:val="el-GR" w:bidi="el-GR"/>
        </w:rPr>
        <w:t xml:space="preserve"> ΚΑΝΟΝΙΣΜΟ</w:t>
      </w:r>
      <w:r w:rsidR="00857BD5">
        <w:rPr>
          <w:color w:val="000000"/>
          <w:sz w:val="28"/>
          <w:szCs w:val="28"/>
          <w:lang w:val="el-GR" w:bidi="el-GR"/>
        </w:rPr>
        <w:t>Σ</w:t>
      </w:r>
      <w:r>
        <w:rPr>
          <w:color w:val="000000"/>
          <w:sz w:val="28"/>
          <w:szCs w:val="28"/>
          <w:lang w:val="el-GR" w:bidi="el-GR"/>
        </w:rPr>
        <w:t xml:space="preserve"> ΤΟΥ 2018</w:t>
      </w:r>
    </w:p>
    <w:p w14:paraId="67EE5382" w14:textId="77777777" w:rsidR="001175CE" w:rsidRPr="00883191" w:rsidRDefault="001175CE" w:rsidP="00DA6723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val="el-GR" w:bidi="en-US"/>
        </w:rPr>
      </w:pPr>
    </w:p>
    <w:p w14:paraId="3D069757" w14:textId="77777777" w:rsidR="00DA6723" w:rsidRDefault="00DA6723" w:rsidP="00DA6723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40E8BAC6" w14:textId="77777777" w:rsidR="001175CE" w:rsidRPr="00883191" w:rsidRDefault="001175CE" w:rsidP="00DA6723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val="el-GR" w:bidi="el-GR"/>
        </w:rPr>
      </w:pPr>
    </w:p>
    <w:p w14:paraId="3B52136C" w14:textId="77777777" w:rsidR="00DA6723" w:rsidRPr="00CF7807" w:rsidRDefault="00DA6723" w:rsidP="00857BD5">
      <w:pPr>
        <w:pStyle w:val="Bodytext20"/>
        <w:shd w:val="clear" w:color="auto" w:fill="auto"/>
        <w:spacing w:before="0" w:line="240" w:lineRule="auto"/>
        <w:ind w:right="-274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</w:t>
      </w:r>
      <w:r>
        <w:rPr>
          <w:color w:val="000000"/>
          <w:sz w:val="28"/>
          <w:szCs w:val="28"/>
          <w:lang w:val="el-GR" w:bidi="el-GR"/>
        </w:rPr>
        <w:t xml:space="preserve">ΗΝ ΑΙΤΗΣΗ ΤΩΝ </w:t>
      </w:r>
      <w:r w:rsidR="00857BD5">
        <w:rPr>
          <w:color w:val="000000"/>
          <w:sz w:val="28"/>
          <w:szCs w:val="28"/>
          <w:lang w:val="el-GR" w:bidi="el-GR"/>
        </w:rPr>
        <w:t xml:space="preserve">1. </w:t>
      </w:r>
      <w:r w:rsidR="00857BD5">
        <w:rPr>
          <w:color w:val="000000"/>
          <w:sz w:val="28"/>
          <w:szCs w:val="28"/>
          <w:lang w:bidi="el-GR"/>
        </w:rPr>
        <w:t>KATZ BETELLIGUNGS GmbH, (HRB 16819 P), 2. HERMETIA BARUTH GmbH, (HRB 22645 P), 3. KATZ BIOTECH AG, (HRB 16819 P) KAI 4. HEINRICH</w:t>
      </w:r>
      <w:r w:rsidR="00857BD5" w:rsidRPr="00857BD5">
        <w:rPr>
          <w:color w:val="000000"/>
          <w:sz w:val="28"/>
          <w:szCs w:val="28"/>
          <w:lang w:val="el-GR" w:bidi="el-GR"/>
        </w:rPr>
        <w:t xml:space="preserve"> </w:t>
      </w:r>
      <w:r w:rsidR="00857BD5">
        <w:rPr>
          <w:color w:val="000000"/>
          <w:sz w:val="28"/>
          <w:szCs w:val="28"/>
          <w:lang w:bidi="el-GR"/>
        </w:rPr>
        <w:t>KATZ</w:t>
      </w:r>
      <w:r w:rsidR="00857BD5" w:rsidRPr="00857BD5">
        <w:rPr>
          <w:color w:val="000000"/>
          <w:sz w:val="28"/>
          <w:szCs w:val="28"/>
          <w:lang w:val="el-GR" w:bidi="el-GR"/>
        </w:rPr>
        <w:t>,</w:t>
      </w:r>
      <w:r w:rsidR="00857BD5">
        <w:rPr>
          <w:color w:val="000000"/>
          <w:sz w:val="28"/>
          <w:szCs w:val="28"/>
          <w:lang w:val="el-GR" w:bidi="el-GR"/>
        </w:rPr>
        <w:t xml:space="preserve"> ΓΙΑ ΑΔΕΙΑ ΓΙΑ </w:t>
      </w:r>
      <w:r>
        <w:rPr>
          <w:color w:val="000000"/>
          <w:sz w:val="28"/>
          <w:szCs w:val="28"/>
          <w:lang w:val="el-GR" w:bidi="el-GR"/>
        </w:rPr>
        <w:t>ΤΗΝ</w:t>
      </w:r>
      <w:r w:rsidRPr="00857BD5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ΚΑΤΑΧΩΡΗΣΗ</w:t>
      </w:r>
      <w:r w:rsidRPr="00857BD5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ΑΙΤΗΣΗΣ</w:t>
      </w:r>
      <w:r w:rsidRPr="00857BD5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ΓΙΑ</w:t>
      </w:r>
      <w:r w:rsidRPr="00857BD5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ΤΗΝ</w:t>
      </w:r>
      <w:r w:rsidRPr="00857BD5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ΕΚΔΟΣΗ</w:t>
      </w:r>
      <w:r w:rsidRPr="00857BD5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ΕΝΤΑΛΜΑΤΟΣ</w:t>
      </w:r>
      <w:r w:rsidRPr="00857BD5">
        <w:rPr>
          <w:color w:val="000000"/>
          <w:sz w:val="28"/>
          <w:szCs w:val="28"/>
          <w:lang w:val="el-GR" w:bidi="el-GR"/>
        </w:rPr>
        <w:t xml:space="preserve"> </w:t>
      </w:r>
      <w:r w:rsidR="00857BD5">
        <w:rPr>
          <w:color w:val="000000"/>
          <w:sz w:val="28"/>
          <w:szCs w:val="28"/>
          <w:lang w:bidi="el-GR"/>
        </w:rPr>
        <w:t>CERTIORARI</w:t>
      </w:r>
      <w:r w:rsidR="00857BD5">
        <w:rPr>
          <w:color w:val="000000"/>
          <w:sz w:val="28"/>
          <w:szCs w:val="28"/>
          <w:lang w:val="el-GR" w:bidi="el-GR"/>
        </w:rPr>
        <w:t xml:space="preserve"> ΚΑΙ/Ή </w:t>
      </w:r>
      <w:r w:rsidR="00857BD5">
        <w:rPr>
          <w:color w:val="000000"/>
          <w:sz w:val="28"/>
          <w:szCs w:val="28"/>
          <w:lang w:bidi="el-GR"/>
        </w:rPr>
        <w:t>PROHIBITION</w:t>
      </w:r>
    </w:p>
    <w:p w14:paraId="56BFF9BD" w14:textId="77777777" w:rsidR="001175CE" w:rsidRPr="00857BD5" w:rsidRDefault="001175CE" w:rsidP="00857BD5">
      <w:pPr>
        <w:pStyle w:val="Bodytext20"/>
        <w:shd w:val="clear" w:color="auto" w:fill="auto"/>
        <w:spacing w:before="0" w:line="240" w:lineRule="auto"/>
        <w:ind w:right="-274"/>
        <w:rPr>
          <w:color w:val="000000"/>
          <w:sz w:val="28"/>
          <w:szCs w:val="28"/>
          <w:lang w:val="el-GR" w:bidi="el-GR"/>
        </w:rPr>
      </w:pPr>
    </w:p>
    <w:p w14:paraId="1DDCA9E5" w14:textId="77777777" w:rsidR="00DA6723" w:rsidRDefault="00DA6723" w:rsidP="00A17BA0">
      <w:pPr>
        <w:pStyle w:val="Bodytext20"/>
        <w:shd w:val="clear" w:color="auto" w:fill="auto"/>
        <w:spacing w:before="0" w:line="240" w:lineRule="auto"/>
        <w:ind w:right="-274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356E6EB0" w14:textId="77777777" w:rsidR="001175CE" w:rsidRPr="00883191" w:rsidRDefault="001175CE" w:rsidP="00A17BA0">
      <w:pPr>
        <w:pStyle w:val="Bodytext20"/>
        <w:shd w:val="clear" w:color="auto" w:fill="auto"/>
        <w:spacing w:before="0" w:line="240" w:lineRule="auto"/>
        <w:ind w:right="-274"/>
        <w:jc w:val="center"/>
        <w:rPr>
          <w:color w:val="000000"/>
          <w:sz w:val="28"/>
          <w:szCs w:val="28"/>
          <w:lang w:val="el-GR" w:bidi="el-GR"/>
        </w:rPr>
      </w:pPr>
    </w:p>
    <w:p w14:paraId="68992E20" w14:textId="77777777" w:rsidR="00857BD5" w:rsidRDefault="00DA6723" w:rsidP="00A17BA0">
      <w:pPr>
        <w:pStyle w:val="Bodytext20"/>
        <w:shd w:val="clear" w:color="auto" w:fill="auto"/>
        <w:spacing w:before="0" w:line="240" w:lineRule="auto"/>
        <w:ind w:right="-274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 xml:space="preserve">ΑΝΑΦΟΡΙΚΑ ΜΕ ΤΗΝ </w:t>
      </w:r>
      <w:r>
        <w:rPr>
          <w:color w:val="000000"/>
          <w:sz w:val="28"/>
          <w:szCs w:val="28"/>
          <w:lang w:val="el-GR" w:bidi="el-GR"/>
        </w:rPr>
        <w:t xml:space="preserve">ΑΠΟΦΑΣΗ </w:t>
      </w:r>
      <w:r w:rsidR="00857BD5">
        <w:rPr>
          <w:color w:val="000000"/>
          <w:sz w:val="28"/>
          <w:szCs w:val="28"/>
          <w:lang w:val="el-GR" w:bidi="el-GR"/>
        </w:rPr>
        <w:t xml:space="preserve">ΚΑΙ/’Η ΤΟ ΔΙΑΤΑΓΜΑ ΤΟΥ ΕΠΑΡΧΙΑΚΟΥ ΔΙΚΑΣΤΗΡΙΟΥ ΛΕΥΚΩΣΙΑΣ ΗΜΕΡ.25/07/2023 ΣΤΗΝ ΑΓΩΓΗ ΑΡ.2746/2022 ΠΟΥ ΕΚΔΟΘΗΚΕ ΑΠΟ ΤΟ ΕΠΑΡΧΙΑΚΟ ΔΙΚΑΣΤΗΡΙΟ ΕΠΙ ΤΗΣ ΑΙΤΗΣΗΣ ΤΗΣ </w:t>
      </w:r>
      <w:r w:rsidR="00857BD5">
        <w:rPr>
          <w:color w:val="000000"/>
          <w:sz w:val="28"/>
          <w:szCs w:val="28"/>
          <w:lang w:bidi="el-GR"/>
        </w:rPr>
        <w:t>MILIA</w:t>
      </w:r>
      <w:r w:rsidR="00857BD5" w:rsidRPr="00857BD5">
        <w:rPr>
          <w:color w:val="000000"/>
          <w:sz w:val="28"/>
          <w:szCs w:val="28"/>
          <w:lang w:val="el-GR" w:bidi="el-GR"/>
        </w:rPr>
        <w:t xml:space="preserve"> </w:t>
      </w:r>
      <w:r w:rsidR="00857BD5">
        <w:rPr>
          <w:color w:val="000000"/>
          <w:sz w:val="28"/>
          <w:szCs w:val="28"/>
          <w:lang w:bidi="el-GR"/>
        </w:rPr>
        <w:t>GLOBAL</w:t>
      </w:r>
      <w:r w:rsidR="00857BD5" w:rsidRPr="00857BD5">
        <w:rPr>
          <w:color w:val="000000"/>
          <w:sz w:val="28"/>
          <w:szCs w:val="28"/>
          <w:lang w:val="el-GR" w:bidi="el-GR"/>
        </w:rPr>
        <w:t xml:space="preserve"> </w:t>
      </w:r>
      <w:r w:rsidR="00857BD5">
        <w:rPr>
          <w:color w:val="000000"/>
          <w:sz w:val="28"/>
          <w:szCs w:val="28"/>
          <w:lang w:bidi="el-GR"/>
        </w:rPr>
        <w:t>INC</w:t>
      </w:r>
      <w:r w:rsidR="00857BD5">
        <w:rPr>
          <w:color w:val="000000"/>
          <w:sz w:val="28"/>
          <w:szCs w:val="28"/>
          <w:lang w:val="el-GR" w:bidi="el-GR"/>
        </w:rPr>
        <w:t xml:space="preserve"> ΓΙΑ ΛΗΨΗ ΑΔΕΙΑΣ προς ΚΑΤΑΧΩΡΙΣΗ ΣΥΜΠΛΗΡΩΜΑΤΙΚΗΣ ΕΝΟΡΚΗΣ </w:t>
      </w:r>
      <w:r w:rsidR="00857BD5">
        <w:rPr>
          <w:color w:val="000000"/>
          <w:sz w:val="28"/>
          <w:szCs w:val="28"/>
          <w:lang w:val="el-GR" w:bidi="el-GR"/>
        </w:rPr>
        <w:lastRenderedPageBreak/>
        <w:t>ΔΗΛΩΣΗΣ ΗΜΕΡΟΜΗΝΙΑΣ 26/06/2023 ΠΟΥ ΚΑΤΑΧΩΡΙΣΘΗΚΕ ΣΤΑ ΠΛΑΙΣΙΑ ΤΗΣ ΠΙΟ ΠΑΝΩ ΑΓΩΓΗΣ.</w:t>
      </w:r>
    </w:p>
    <w:p w14:paraId="578B79CF" w14:textId="77777777" w:rsidR="00857BD5" w:rsidRDefault="00857BD5" w:rsidP="00A17BA0">
      <w:pPr>
        <w:pStyle w:val="Bodytext20"/>
        <w:shd w:val="clear" w:color="auto" w:fill="auto"/>
        <w:spacing w:before="0" w:line="240" w:lineRule="auto"/>
        <w:ind w:right="-274"/>
        <w:rPr>
          <w:color w:val="000000"/>
          <w:sz w:val="28"/>
          <w:szCs w:val="28"/>
          <w:lang w:val="el-GR" w:bidi="el-GR"/>
        </w:rPr>
      </w:pPr>
    </w:p>
    <w:p w14:paraId="1CCCE187" w14:textId="77777777" w:rsidR="00857BD5" w:rsidRDefault="00857BD5" w:rsidP="00857BD5">
      <w:pPr>
        <w:pStyle w:val="Bodytext20"/>
        <w:shd w:val="clear" w:color="auto" w:fill="auto"/>
        <w:spacing w:before="0" w:line="240" w:lineRule="auto"/>
        <w:ind w:right="-274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___________________</w:t>
      </w:r>
    </w:p>
    <w:p w14:paraId="7AF4BE06" w14:textId="77777777" w:rsidR="00857BD5" w:rsidRDefault="00857BD5" w:rsidP="00857BD5">
      <w:pPr>
        <w:pStyle w:val="Bodytext20"/>
        <w:shd w:val="clear" w:color="auto" w:fill="auto"/>
        <w:spacing w:before="0" w:line="240" w:lineRule="auto"/>
        <w:ind w:right="-274"/>
        <w:jc w:val="center"/>
        <w:rPr>
          <w:color w:val="000000"/>
          <w:sz w:val="28"/>
          <w:szCs w:val="28"/>
          <w:lang w:val="el-GR" w:bidi="el-GR"/>
        </w:rPr>
      </w:pPr>
    </w:p>
    <w:p w14:paraId="1A2ADF0C" w14:textId="77777777" w:rsidR="00A17BA0" w:rsidRDefault="00A17BA0" w:rsidP="00A209CB">
      <w:pPr>
        <w:spacing w:line="360" w:lineRule="auto"/>
        <w:ind w:right="-319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79BB945D" w14:textId="77777777" w:rsidR="008D58C2" w:rsidRDefault="00CF7807" w:rsidP="008D58C2">
      <w:pPr>
        <w:spacing w:line="360" w:lineRule="auto"/>
        <w:ind w:left="270" w:right="-319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/>
          <w:iCs/>
          <w:sz w:val="28"/>
          <w:szCs w:val="28"/>
          <w:lang w:val="el-GR"/>
        </w:rPr>
        <w:t xml:space="preserve">Μ. Κωνσταντίνου (κα) με Μ. Φιλίππου και Μ. Σοφοκλέους (κα), </w:t>
      </w:r>
      <w:r w:rsidR="001175CE">
        <w:rPr>
          <w:rFonts w:ascii="Arial" w:hAnsi="Arial" w:cs="Arial"/>
          <w:i/>
          <w:iCs/>
          <w:sz w:val="28"/>
          <w:szCs w:val="28"/>
          <w:lang w:val="el-GR"/>
        </w:rPr>
        <w:t xml:space="preserve">για Λ. </w:t>
      </w:r>
      <w:proofErr w:type="spellStart"/>
      <w:r w:rsidR="001175CE">
        <w:rPr>
          <w:rFonts w:ascii="Arial" w:hAnsi="Arial" w:cs="Arial"/>
          <w:i/>
          <w:iCs/>
          <w:sz w:val="28"/>
          <w:szCs w:val="28"/>
          <w:lang w:val="el-GR"/>
        </w:rPr>
        <w:t>Παπαφιλίππου</w:t>
      </w:r>
      <w:proofErr w:type="spellEnd"/>
      <w:r w:rsidR="001175CE">
        <w:rPr>
          <w:rFonts w:ascii="Arial" w:hAnsi="Arial" w:cs="Arial"/>
          <w:i/>
          <w:iCs/>
          <w:sz w:val="28"/>
          <w:szCs w:val="28"/>
          <w:lang w:val="el-GR"/>
        </w:rPr>
        <w:t xml:space="preserve"> &amp; Σία Δ.Ε.Π.Ε.</w:t>
      </w:r>
      <w:r w:rsidR="001175CE">
        <w:rPr>
          <w:rFonts w:ascii="Arial" w:hAnsi="Arial" w:cs="Arial"/>
          <w:iCs/>
          <w:sz w:val="28"/>
          <w:szCs w:val="28"/>
          <w:lang w:val="el-GR"/>
        </w:rPr>
        <w:t xml:space="preserve">, για τους </w:t>
      </w:r>
      <w:proofErr w:type="spellStart"/>
      <w:r w:rsidR="001175CE">
        <w:rPr>
          <w:rFonts w:ascii="Arial" w:hAnsi="Arial" w:cs="Arial"/>
          <w:iCs/>
          <w:sz w:val="28"/>
          <w:szCs w:val="28"/>
          <w:lang w:val="el-GR"/>
        </w:rPr>
        <w:t>Αιτητές</w:t>
      </w:r>
      <w:proofErr w:type="spellEnd"/>
      <w:r w:rsidR="001175CE">
        <w:rPr>
          <w:rFonts w:ascii="Arial" w:hAnsi="Arial" w:cs="Arial"/>
          <w:iCs/>
          <w:sz w:val="28"/>
          <w:szCs w:val="28"/>
          <w:lang w:val="el-GR"/>
        </w:rPr>
        <w:t>.</w:t>
      </w:r>
    </w:p>
    <w:p w14:paraId="2C37BF27" w14:textId="77777777" w:rsidR="001175CE" w:rsidRDefault="001175CE" w:rsidP="001175CE">
      <w:pPr>
        <w:spacing w:line="360" w:lineRule="auto"/>
        <w:ind w:right="-319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____________________</w:t>
      </w:r>
    </w:p>
    <w:p w14:paraId="71AD0F4F" w14:textId="77777777" w:rsidR="00CF7807" w:rsidRDefault="00CF7807" w:rsidP="00CF7807">
      <w:pPr>
        <w:spacing w:line="480" w:lineRule="auto"/>
        <w:ind w:right="-279"/>
        <w:jc w:val="both"/>
        <w:rPr>
          <w:rFonts w:ascii="Arial" w:hAnsi="Arial" w:cs="Arial"/>
          <w:b/>
          <w:iCs/>
          <w:sz w:val="28"/>
          <w:szCs w:val="28"/>
          <w:u w:val="single"/>
          <w:lang w:val="el-GR"/>
        </w:rPr>
      </w:pPr>
    </w:p>
    <w:p w14:paraId="1731493B" w14:textId="77777777" w:rsidR="00CF7807" w:rsidRDefault="00CF7807" w:rsidP="00CF7807">
      <w:pPr>
        <w:spacing w:line="480" w:lineRule="auto"/>
        <w:ind w:right="-279"/>
        <w:jc w:val="center"/>
        <w:rPr>
          <w:rFonts w:ascii="Arial" w:hAnsi="Arial" w:cs="Arial"/>
          <w:b/>
          <w:iCs/>
          <w:sz w:val="28"/>
          <w:szCs w:val="28"/>
          <w:lang w:val="el-GR"/>
        </w:rPr>
      </w:pPr>
      <w:r>
        <w:rPr>
          <w:rFonts w:ascii="Arial" w:hAnsi="Arial" w:cs="Arial"/>
          <w:b/>
          <w:iCs/>
          <w:sz w:val="28"/>
          <w:szCs w:val="28"/>
          <w:lang w:val="el-GR"/>
        </w:rPr>
        <w:t>ΑΠΟΦΑΣΗ</w:t>
      </w:r>
    </w:p>
    <w:p w14:paraId="58D315E7" w14:textId="77777777" w:rsidR="00CF7807" w:rsidRDefault="00CF7807" w:rsidP="00CF7807">
      <w:pPr>
        <w:spacing w:line="480" w:lineRule="auto"/>
        <w:ind w:right="-279"/>
        <w:jc w:val="center"/>
        <w:rPr>
          <w:rFonts w:ascii="Arial" w:hAnsi="Arial" w:cs="Arial"/>
          <w:b/>
          <w:iCs/>
          <w:sz w:val="28"/>
          <w:szCs w:val="28"/>
          <w:lang w:val="el-GR"/>
        </w:rPr>
      </w:pPr>
    </w:p>
    <w:p w14:paraId="4E9E95C2" w14:textId="4645CAF8" w:rsidR="000C14C3" w:rsidRDefault="00CF7807" w:rsidP="00CF7807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b/>
          <w:iCs/>
          <w:sz w:val="28"/>
          <w:szCs w:val="28"/>
          <w:lang w:val="el-GR"/>
        </w:rPr>
        <w:t>ΜΑΛΑΧΤΟΣ, Δ.</w:t>
      </w:r>
      <w:r>
        <w:rPr>
          <w:rFonts w:ascii="Arial" w:hAnsi="Arial" w:cs="Arial"/>
          <w:iCs/>
          <w:sz w:val="28"/>
          <w:szCs w:val="28"/>
          <w:lang w:val="el-GR"/>
        </w:rPr>
        <w:t>:</w:t>
      </w:r>
      <w:r w:rsidR="000C14C3" w:rsidRPr="000C14C3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0C14C3">
        <w:rPr>
          <w:rFonts w:ascii="Arial" w:hAnsi="Arial" w:cs="Arial"/>
          <w:iCs/>
          <w:sz w:val="28"/>
          <w:szCs w:val="28"/>
          <w:lang w:val="el-GR"/>
        </w:rPr>
        <w:t xml:space="preserve"> Οι </w:t>
      </w:r>
      <w:proofErr w:type="spellStart"/>
      <w:r w:rsidR="000C14C3">
        <w:rPr>
          <w:rFonts w:ascii="Arial" w:hAnsi="Arial" w:cs="Arial"/>
          <w:iCs/>
          <w:sz w:val="28"/>
          <w:szCs w:val="28"/>
          <w:lang w:val="el-GR"/>
        </w:rPr>
        <w:t>Αιτήτριες</w:t>
      </w:r>
      <w:proofErr w:type="spellEnd"/>
      <w:r w:rsidR="000C14C3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314CD1">
        <w:rPr>
          <w:rFonts w:ascii="Arial" w:hAnsi="Arial" w:cs="Arial"/>
          <w:iCs/>
          <w:sz w:val="28"/>
          <w:szCs w:val="28"/>
          <w:lang w:val="el-GR"/>
        </w:rPr>
        <w:t xml:space="preserve">εταιρείες </w:t>
      </w:r>
      <w:r w:rsidR="000C14C3">
        <w:rPr>
          <w:rFonts w:ascii="Arial" w:hAnsi="Arial" w:cs="Arial"/>
          <w:iCs/>
          <w:sz w:val="28"/>
          <w:szCs w:val="28"/>
          <w:lang w:val="el-GR"/>
        </w:rPr>
        <w:t>είναι οι εναγόμενες 2-5 σε αγωγή στο Ε. Δ. Λευκωσίας που κινήθηκε εναντίον τους από την Καθ’ ης η Αίτηση εταιρεία.  Αυθημερόν με την καταχώριση της αγωγής η</w:t>
      </w:r>
      <w:r w:rsidR="000C14C3" w:rsidRPr="000C14C3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0C14C3">
        <w:rPr>
          <w:rFonts w:ascii="Arial" w:hAnsi="Arial" w:cs="Arial"/>
          <w:iCs/>
          <w:sz w:val="28"/>
          <w:szCs w:val="28"/>
          <w:lang w:val="el-GR"/>
        </w:rPr>
        <w:t>Καθ’ ης η Αίτηση</w:t>
      </w:r>
      <w:r w:rsidR="00651EAB">
        <w:rPr>
          <w:rFonts w:ascii="Arial" w:hAnsi="Arial" w:cs="Arial"/>
          <w:iCs/>
          <w:sz w:val="28"/>
          <w:szCs w:val="28"/>
          <w:lang w:val="el-GR"/>
        </w:rPr>
        <w:t xml:space="preserve"> καταχώρισε μονομερή αίτηση εξασφαλίζοντας ενδιάμεσο απαγορευτικό διάταγμα εναντίον της εναγόμενης 1 εταιρείας, ενώ αναφορικά με τις</w:t>
      </w:r>
      <w:r w:rsidR="00651EAB" w:rsidRPr="00651EAB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proofErr w:type="spellStart"/>
      <w:r w:rsidR="00651EAB">
        <w:rPr>
          <w:rFonts w:ascii="Arial" w:hAnsi="Arial" w:cs="Arial"/>
          <w:iCs/>
          <w:sz w:val="28"/>
          <w:szCs w:val="28"/>
          <w:lang w:val="el-GR"/>
        </w:rPr>
        <w:t>Αιτήτριες</w:t>
      </w:r>
      <w:proofErr w:type="spellEnd"/>
      <w:r w:rsidR="00651EAB">
        <w:rPr>
          <w:rFonts w:ascii="Arial" w:hAnsi="Arial" w:cs="Arial"/>
          <w:iCs/>
          <w:sz w:val="28"/>
          <w:szCs w:val="28"/>
          <w:lang w:val="el-GR"/>
        </w:rPr>
        <w:t xml:space="preserve"> η αίτηση ορίστηκε για επίδοση.  Η αίτηση αυτή είναι ορισμένη για ακρόαση την 18.9.2023.  Στο πλαίσιο της αίτησης, έχει την 25.7.2023 εκδοθεί ενδιάμεση απόφαση με την οποία δόθηκε άδεια στην</w:t>
      </w:r>
      <w:r w:rsidR="00651EAB" w:rsidRPr="00651EAB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651EAB">
        <w:rPr>
          <w:rFonts w:ascii="Arial" w:hAnsi="Arial" w:cs="Arial"/>
          <w:iCs/>
          <w:sz w:val="28"/>
          <w:szCs w:val="28"/>
          <w:lang w:val="el-GR"/>
        </w:rPr>
        <w:t>Καθ’ ης η Αίτηση να καταχωρίσει συμπληρωματική ένορκη δήλωση.</w:t>
      </w:r>
    </w:p>
    <w:p w14:paraId="455DC771" w14:textId="77777777" w:rsidR="00651EAB" w:rsidRDefault="00651EAB" w:rsidP="00CF7807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0BC9E8AD" w14:textId="35253A40" w:rsidR="00651EAB" w:rsidRDefault="00651EAB" w:rsidP="00CF7807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 xml:space="preserve">Οι </w:t>
      </w:r>
      <w:proofErr w:type="spellStart"/>
      <w:r>
        <w:rPr>
          <w:rFonts w:ascii="Arial" w:hAnsi="Arial" w:cs="Arial"/>
          <w:iCs/>
          <w:sz w:val="28"/>
          <w:szCs w:val="28"/>
          <w:lang w:val="el-GR"/>
        </w:rPr>
        <w:t>Αιτήτριες</w:t>
      </w:r>
      <w:proofErr w:type="spellEnd"/>
      <w:r>
        <w:rPr>
          <w:rFonts w:ascii="Arial" w:hAnsi="Arial" w:cs="Arial"/>
          <w:iCs/>
          <w:sz w:val="28"/>
          <w:szCs w:val="28"/>
          <w:lang w:val="el-GR"/>
        </w:rPr>
        <w:t xml:space="preserve"> παρουσιάζονται δυσαρεστημένες</w:t>
      </w:r>
      <w:r w:rsidR="007541C9">
        <w:rPr>
          <w:rFonts w:ascii="Arial" w:hAnsi="Arial" w:cs="Arial"/>
          <w:iCs/>
          <w:sz w:val="28"/>
          <w:szCs w:val="28"/>
          <w:lang w:val="el-GR"/>
        </w:rPr>
        <w:t xml:space="preserve"> από την ενδιάμεση απόφαση ημερ.25.7.2023.  Ο Δικαστής που εξέδωσε την ενδιάμεση </w:t>
      </w:r>
      <w:r w:rsidR="007541C9">
        <w:rPr>
          <w:rFonts w:ascii="Arial" w:hAnsi="Arial" w:cs="Arial"/>
          <w:iCs/>
          <w:sz w:val="28"/>
          <w:szCs w:val="28"/>
          <w:lang w:val="el-GR"/>
        </w:rPr>
        <w:lastRenderedPageBreak/>
        <w:t>απόφαση</w:t>
      </w:r>
      <w:r w:rsidR="0018335B">
        <w:rPr>
          <w:rFonts w:ascii="Arial" w:hAnsi="Arial" w:cs="Arial"/>
          <w:iCs/>
          <w:sz w:val="28"/>
          <w:szCs w:val="28"/>
          <w:lang w:val="el-GR"/>
        </w:rPr>
        <w:t>, αναφέρουν,</w:t>
      </w:r>
      <w:r w:rsidR="007541C9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proofErr w:type="spellStart"/>
      <w:r w:rsidR="007541C9">
        <w:rPr>
          <w:rFonts w:ascii="Arial" w:hAnsi="Arial" w:cs="Arial"/>
          <w:iCs/>
          <w:sz w:val="28"/>
          <w:szCs w:val="28"/>
          <w:lang w:val="el-GR"/>
        </w:rPr>
        <w:t>προέβηκε</w:t>
      </w:r>
      <w:proofErr w:type="spellEnd"/>
      <w:r w:rsidR="007541C9">
        <w:rPr>
          <w:rFonts w:ascii="Arial" w:hAnsi="Arial" w:cs="Arial"/>
          <w:iCs/>
          <w:sz w:val="28"/>
          <w:szCs w:val="28"/>
          <w:lang w:val="el-GR"/>
        </w:rPr>
        <w:t xml:space="preserve"> στην απόφαση του σε αναπαραγωγή της </w:t>
      </w:r>
      <w:r w:rsidR="00314CD1">
        <w:rPr>
          <w:rFonts w:ascii="Arial" w:hAnsi="Arial" w:cs="Arial"/>
          <w:iCs/>
          <w:sz w:val="28"/>
          <w:szCs w:val="28"/>
          <w:lang w:val="el-GR"/>
        </w:rPr>
        <w:t xml:space="preserve">γραπτής </w:t>
      </w:r>
      <w:r w:rsidR="007541C9">
        <w:rPr>
          <w:rFonts w:ascii="Arial" w:hAnsi="Arial" w:cs="Arial"/>
          <w:iCs/>
          <w:sz w:val="28"/>
          <w:szCs w:val="28"/>
          <w:lang w:val="el-GR"/>
        </w:rPr>
        <w:t>αγόρευσης των δικηγόρων της</w:t>
      </w:r>
      <w:r w:rsidR="007541C9" w:rsidRPr="007541C9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7541C9">
        <w:rPr>
          <w:rFonts w:ascii="Arial" w:hAnsi="Arial" w:cs="Arial"/>
          <w:iCs/>
          <w:sz w:val="28"/>
          <w:szCs w:val="28"/>
          <w:lang w:val="el-GR"/>
        </w:rPr>
        <w:t>Καθ’ ης η Αίτηση και κατέληξε σε ευρήματα γεγονότων αναφορικά με την ουσία της υπόθεσης</w:t>
      </w:r>
      <w:r w:rsidR="00314CD1">
        <w:rPr>
          <w:rFonts w:ascii="Arial" w:hAnsi="Arial" w:cs="Arial"/>
          <w:iCs/>
          <w:sz w:val="28"/>
          <w:szCs w:val="28"/>
          <w:lang w:val="el-GR"/>
        </w:rPr>
        <w:t>.</w:t>
      </w:r>
    </w:p>
    <w:p w14:paraId="0074EB89" w14:textId="77777777" w:rsidR="00314CD1" w:rsidRDefault="00314CD1" w:rsidP="00CF7807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01E9C5B4" w14:textId="51A8A4DA" w:rsidR="00314CD1" w:rsidRDefault="00314CD1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 xml:space="preserve">Σε αυτή τη βάση, ζητούν άδεια για την καταχώριση αίτησης με κλήση για την έκδοση προνομιακών ενταλμάτων </w:t>
      </w:r>
      <w:r w:rsidR="00552719">
        <w:rPr>
          <w:rFonts w:ascii="Arial" w:hAnsi="Arial" w:cs="Arial"/>
          <w:iCs/>
          <w:sz w:val="28"/>
          <w:szCs w:val="28"/>
          <w:lang w:val="en-US"/>
        </w:rPr>
        <w:t>C</w:t>
      </w:r>
      <w:r>
        <w:rPr>
          <w:rFonts w:ascii="Arial" w:hAnsi="Arial" w:cs="Arial"/>
          <w:iCs/>
          <w:sz w:val="28"/>
          <w:szCs w:val="28"/>
          <w:lang w:val="en-US"/>
        </w:rPr>
        <w:t>ertiorari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για την ακύρωση της ενδιάμεσης απόφασης ημερ.25.7.2023 και </w:t>
      </w:r>
      <w:r w:rsidR="00552719">
        <w:rPr>
          <w:rFonts w:ascii="Arial" w:hAnsi="Arial" w:cs="Arial"/>
          <w:iCs/>
          <w:sz w:val="28"/>
          <w:szCs w:val="28"/>
          <w:lang w:val="en-US"/>
        </w:rPr>
        <w:t>P</w:t>
      </w:r>
      <w:r>
        <w:rPr>
          <w:rFonts w:ascii="Arial" w:hAnsi="Arial" w:cs="Arial"/>
          <w:iCs/>
          <w:sz w:val="28"/>
          <w:szCs w:val="28"/>
          <w:lang w:val="en-US"/>
        </w:rPr>
        <w:t>rohibition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που να απαγορεύει στο συγκεκριμένο Δικαστή που εξέδωσε την απόφαση από του να συνεχίσει οποιαδήποτε διαδικασία στην αγωγή και</w:t>
      </w:r>
      <w:r w:rsidR="00552719">
        <w:rPr>
          <w:rFonts w:ascii="Arial" w:hAnsi="Arial" w:cs="Arial"/>
          <w:iCs/>
          <w:sz w:val="28"/>
          <w:szCs w:val="28"/>
          <w:lang w:val="el-GR"/>
        </w:rPr>
        <w:t>,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552719">
        <w:rPr>
          <w:rFonts w:ascii="Arial" w:hAnsi="Arial" w:cs="Arial"/>
          <w:iCs/>
          <w:sz w:val="28"/>
          <w:szCs w:val="28"/>
          <w:lang w:val="el-GR"/>
        </w:rPr>
        <w:t>κατά πρώτο λόγο,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να εκδικάσει την αίτηση που είναι ορισμένη για ακρόαση την 18.9.2023.</w:t>
      </w:r>
    </w:p>
    <w:p w14:paraId="3325A2A3" w14:textId="77777777" w:rsidR="008A6F5C" w:rsidRDefault="008A6F5C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4B98324E" w14:textId="6C36EEA0" w:rsidR="008A6F5C" w:rsidRDefault="008A6F5C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 xml:space="preserve">Είναι η θέση των </w:t>
      </w:r>
      <w:proofErr w:type="spellStart"/>
      <w:r>
        <w:rPr>
          <w:rFonts w:ascii="Arial" w:hAnsi="Arial" w:cs="Arial"/>
          <w:iCs/>
          <w:sz w:val="28"/>
          <w:szCs w:val="28"/>
          <w:lang w:val="el-GR"/>
        </w:rPr>
        <w:t>Αιτητριών</w:t>
      </w:r>
      <w:proofErr w:type="spellEnd"/>
      <w:r>
        <w:rPr>
          <w:rFonts w:ascii="Arial" w:hAnsi="Arial" w:cs="Arial"/>
          <w:iCs/>
          <w:sz w:val="28"/>
          <w:szCs w:val="28"/>
          <w:lang w:val="el-GR"/>
        </w:rPr>
        <w:t xml:space="preserve"> ότι το κατώτερο Δικαστήριο, στο πρόσωπο του συγκεκριμένου Δικαστή, ενέργησε κατά παράβαση του </w:t>
      </w:r>
      <w:r w:rsidRPr="007E55BB">
        <w:rPr>
          <w:rFonts w:ascii="Arial" w:hAnsi="Arial" w:cs="Arial"/>
          <w:b/>
          <w:bCs/>
          <w:i/>
          <w:sz w:val="28"/>
          <w:szCs w:val="28"/>
          <w:lang w:val="el-GR"/>
        </w:rPr>
        <w:t>Άρθρου 30.2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του </w:t>
      </w:r>
      <w:r w:rsidRPr="007E55BB">
        <w:rPr>
          <w:rFonts w:ascii="Arial" w:hAnsi="Arial" w:cs="Arial"/>
          <w:b/>
          <w:bCs/>
          <w:i/>
          <w:sz w:val="28"/>
          <w:szCs w:val="28"/>
          <w:lang w:val="el-GR"/>
        </w:rPr>
        <w:t>Συντάγματος</w:t>
      </w:r>
      <w:r w:rsidR="00485598">
        <w:rPr>
          <w:rFonts w:ascii="Arial" w:hAnsi="Arial" w:cs="Arial"/>
          <w:iCs/>
          <w:sz w:val="28"/>
          <w:szCs w:val="28"/>
          <w:lang w:val="el-GR"/>
        </w:rPr>
        <w:t>, παραβιάζοντας τα εχέγγυα της αμεροληψίας.</w:t>
      </w:r>
    </w:p>
    <w:p w14:paraId="070E8B38" w14:textId="77777777" w:rsidR="00485598" w:rsidRDefault="00485598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1221073F" w14:textId="36AA01C1" w:rsidR="00485598" w:rsidRDefault="00485598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 xml:space="preserve">Εφόσον οι </w:t>
      </w:r>
      <w:proofErr w:type="spellStart"/>
      <w:r>
        <w:rPr>
          <w:rFonts w:ascii="Arial" w:hAnsi="Arial" w:cs="Arial"/>
          <w:iCs/>
          <w:sz w:val="28"/>
          <w:szCs w:val="28"/>
          <w:lang w:val="el-GR"/>
        </w:rPr>
        <w:t>Αιτήτριες</w:t>
      </w:r>
      <w:proofErr w:type="spellEnd"/>
      <w:r>
        <w:rPr>
          <w:rFonts w:ascii="Arial" w:hAnsi="Arial" w:cs="Arial"/>
          <w:iCs/>
          <w:sz w:val="28"/>
          <w:szCs w:val="28"/>
          <w:lang w:val="el-GR"/>
        </w:rPr>
        <w:t xml:space="preserve"> υποστηρίζουν ότι η συνέχιση της διαδικασίας και η εκδίκαση της αίτησης για ενδιάμεσα απαγορευτικά διατάγματα από το συγκεκριμένο Δικαστή δεν διασφαλίζει τα εχέγγυα της αμεροληψίας και παραβιάζει τους κανόνες φυσικής δικαιοσύνης και</w:t>
      </w:r>
      <w:r w:rsidR="00B96563">
        <w:rPr>
          <w:rFonts w:ascii="Arial" w:hAnsi="Arial" w:cs="Arial"/>
          <w:iCs/>
          <w:sz w:val="28"/>
          <w:szCs w:val="28"/>
          <w:lang w:val="el-GR"/>
        </w:rPr>
        <w:t>,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επί του πρακτέου</w:t>
      </w:r>
      <w:r w:rsidR="001F4465">
        <w:rPr>
          <w:rFonts w:ascii="Arial" w:hAnsi="Arial" w:cs="Arial"/>
          <w:iCs/>
          <w:sz w:val="28"/>
          <w:szCs w:val="28"/>
          <w:lang w:val="el-GR"/>
        </w:rPr>
        <w:t xml:space="preserve">, ότι </w:t>
      </w:r>
      <w:r w:rsidR="001F4465">
        <w:rPr>
          <w:rFonts w:ascii="Arial" w:hAnsi="Arial" w:cs="Arial"/>
          <w:iCs/>
          <w:sz w:val="28"/>
          <w:szCs w:val="28"/>
          <w:lang w:val="el-GR"/>
        </w:rPr>
        <w:lastRenderedPageBreak/>
        <w:t>η αίτηση και η αγωγή θα πρέπει να εκδικαστούν από άλλο δικαστή και όχι το συγκεκριμένο, η δικονομική οδός προς επίτευξη αυτού του αποτελέσματος είναι η υποβολή αιτήματος στη διαδικασία στο κατώτερο Δικαστήριο</w:t>
      </w:r>
      <w:r w:rsidR="00552719">
        <w:rPr>
          <w:rFonts w:ascii="Arial" w:hAnsi="Arial" w:cs="Arial"/>
          <w:iCs/>
          <w:sz w:val="28"/>
          <w:szCs w:val="28"/>
          <w:lang w:val="el-GR"/>
        </w:rPr>
        <w:t>,</w:t>
      </w:r>
      <w:r w:rsidR="001F4465">
        <w:rPr>
          <w:rFonts w:ascii="Arial" w:hAnsi="Arial" w:cs="Arial"/>
          <w:iCs/>
          <w:sz w:val="28"/>
          <w:szCs w:val="28"/>
          <w:lang w:val="el-GR"/>
        </w:rPr>
        <w:t xml:space="preserve"> ενώπιον του συγκεκριμένου Δικαστή για να εξαιρεθεί από την υπόθεση.  Και εφόσον </w:t>
      </w:r>
      <w:r w:rsidR="00874B30">
        <w:rPr>
          <w:rFonts w:ascii="Arial" w:hAnsi="Arial" w:cs="Arial"/>
          <w:iCs/>
          <w:sz w:val="28"/>
          <w:szCs w:val="28"/>
          <w:lang w:val="el-GR"/>
        </w:rPr>
        <w:t>ο Δικαστής αρνηθεί να εξαιρεθεί</w:t>
      </w:r>
      <w:r w:rsidR="001F4465">
        <w:rPr>
          <w:rFonts w:ascii="Arial" w:hAnsi="Arial" w:cs="Arial"/>
          <w:iCs/>
          <w:sz w:val="28"/>
          <w:szCs w:val="28"/>
          <w:lang w:val="el-GR"/>
        </w:rPr>
        <w:t xml:space="preserve">, </w:t>
      </w:r>
      <w:r w:rsidR="00857979">
        <w:rPr>
          <w:rFonts w:ascii="Arial" w:hAnsi="Arial" w:cs="Arial"/>
          <w:iCs/>
          <w:sz w:val="28"/>
          <w:szCs w:val="28"/>
          <w:lang w:val="el-GR"/>
        </w:rPr>
        <w:t xml:space="preserve">μπορούν να </w:t>
      </w:r>
      <w:r w:rsidR="00874B30">
        <w:rPr>
          <w:rFonts w:ascii="Arial" w:hAnsi="Arial" w:cs="Arial"/>
          <w:iCs/>
          <w:sz w:val="28"/>
          <w:szCs w:val="28"/>
          <w:lang w:val="el-GR"/>
        </w:rPr>
        <w:t>προσ</w:t>
      </w:r>
      <w:r w:rsidR="00857979">
        <w:rPr>
          <w:rFonts w:ascii="Arial" w:hAnsi="Arial" w:cs="Arial"/>
          <w:iCs/>
          <w:sz w:val="28"/>
          <w:szCs w:val="28"/>
          <w:lang w:val="el-GR"/>
        </w:rPr>
        <w:t>φύγουν στο Ανώτατο Δικαστήριο,</w:t>
      </w:r>
      <w:r w:rsidR="00857979">
        <w:rPr>
          <w:rStyle w:val="FootnoteReference"/>
          <w:rFonts w:ascii="Arial" w:hAnsi="Arial" w:cs="Arial"/>
          <w:iCs/>
          <w:sz w:val="28"/>
          <w:szCs w:val="28"/>
          <w:lang w:val="el-GR"/>
        </w:rPr>
        <w:footnoteReference w:id="1"/>
      </w:r>
      <w:r w:rsidR="00857979">
        <w:rPr>
          <w:rFonts w:ascii="Arial" w:hAnsi="Arial" w:cs="Arial"/>
          <w:iCs/>
          <w:sz w:val="28"/>
          <w:szCs w:val="28"/>
          <w:lang w:val="el-GR"/>
        </w:rPr>
        <w:t xml:space="preserve"> σε μια </w:t>
      </w:r>
      <w:r w:rsidR="00B96563">
        <w:rPr>
          <w:rFonts w:ascii="Arial" w:hAnsi="Arial" w:cs="Arial"/>
          <w:iCs/>
          <w:sz w:val="28"/>
          <w:szCs w:val="28"/>
          <w:lang w:val="el-GR"/>
        </w:rPr>
        <w:t>ιδιαίτερα ταχεία διαδικασία</w:t>
      </w:r>
      <w:r w:rsidR="00E61CE6">
        <w:rPr>
          <w:rFonts w:ascii="Arial" w:hAnsi="Arial" w:cs="Arial"/>
          <w:iCs/>
          <w:sz w:val="28"/>
          <w:szCs w:val="28"/>
          <w:lang w:val="el-GR"/>
        </w:rPr>
        <w:t>,</w:t>
      </w:r>
      <w:r w:rsidR="00B96563">
        <w:rPr>
          <w:rFonts w:ascii="Arial" w:hAnsi="Arial" w:cs="Arial"/>
          <w:iCs/>
          <w:sz w:val="28"/>
          <w:szCs w:val="28"/>
          <w:lang w:val="el-GR"/>
        </w:rPr>
        <w:t xml:space="preserve"> όπως προδιαγράφεται από το σχετικό </w:t>
      </w:r>
      <w:r w:rsidR="00E61CE6">
        <w:rPr>
          <w:rFonts w:ascii="Arial" w:hAnsi="Arial" w:cs="Arial"/>
          <w:iCs/>
          <w:sz w:val="28"/>
          <w:szCs w:val="28"/>
          <w:lang w:val="el-GR"/>
        </w:rPr>
        <w:t>Κ</w:t>
      </w:r>
      <w:r w:rsidR="00B96563">
        <w:rPr>
          <w:rFonts w:ascii="Arial" w:hAnsi="Arial" w:cs="Arial"/>
          <w:iCs/>
          <w:sz w:val="28"/>
          <w:szCs w:val="28"/>
          <w:lang w:val="el-GR"/>
        </w:rPr>
        <w:t>ανονισμό.</w:t>
      </w:r>
      <w:r w:rsidR="00B96563">
        <w:rPr>
          <w:rStyle w:val="FootnoteReference"/>
          <w:rFonts w:ascii="Arial" w:hAnsi="Arial" w:cs="Arial"/>
          <w:iCs/>
          <w:sz w:val="28"/>
          <w:szCs w:val="28"/>
          <w:lang w:val="el-GR"/>
        </w:rPr>
        <w:footnoteReference w:id="2"/>
      </w:r>
    </w:p>
    <w:p w14:paraId="63393903" w14:textId="77777777" w:rsidR="00E61CE6" w:rsidRDefault="00E61CE6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19F8EEFA" w14:textId="33120F79" w:rsidR="00E61CE6" w:rsidRDefault="00E61CE6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Με την ενδιάμεση απόφαση ημερ.25.7.2023 δόθηκε άδεια για να καταχωριστεί συμπληρωματική ένορκη δήλωση σε εκκρεμούσα αίτηση.  Η δυνατό</w:t>
      </w:r>
      <w:r w:rsidR="00D6740E">
        <w:rPr>
          <w:rFonts w:ascii="Arial" w:hAnsi="Arial" w:cs="Arial"/>
          <w:iCs/>
          <w:sz w:val="28"/>
          <w:szCs w:val="28"/>
          <w:lang w:val="el-GR"/>
        </w:rPr>
        <w:t>τη</w:t>
      </w:r>
      <w:r>
        <w:rPr>
          <w:rFonts w:ascii="Arial" w:hAnsi="Arial" w:cs="Arial"/>
          <w:iCs/>
          <w:sz w:val="28"/>
          <w:szCs w:val="28"/>
          <w:lang w:val="el-GR"/>
        </w:rPr>
        <w:t>τα έκδοσης</w:t>
      </w:r>
      <w:r w:rsidR="00D6740E">
        <w:rPr>
          <w:rFonts w:ascii="Arial" w:hAnsi="Arial" w:cs="Arial"/>
          <w:iCs/>
          <w:sz w:val="28"/>
          <w:szCs w:val="28"/>
          <w:lang w:val="el-GR"/>
        </w:rPr>
        <w:t xml:space="preserve"> τέτοιας άδεια</w:t>
      </w:r>
      <w:r w:rsidR="007E55BB">
        <w:rPr>
          <w:rFonts w:ascii="Arial" w:hAnsi="Arial" w:cs="Arial"/>
          <w:iCs/>
          <w:sz w:val="28"/>
          <w:szCs w:val="28"/>
          <w:lang w:val="el-GR"/>
        </w:rPr>
        <w:t>ς</w:t>
      </w:r>
      <w:r w:rsidR="00D6740E">
        <w:rPr>
          <w:rFonts w:ascii="Arial" w:hAnsi="Arial" w:cs="Arial"/>
          <w:iCs/>
          <w:sz w:val="28"/>
          <w:szCs w:val="28"/>
          <w:lang w:val="el-GR"/>
        </w:rPr>
        <w:t xml:space="preserve">, για καλό λόγο, προβλέπεται στην </w:t>
      </w:r>
      <w:r w:rsidR="00D6740E" w:rsidRPr="006740BB">
        <w:rPr>
          <w:rFonts w:ascii="Arial" w:hAnsi="Arial" w:cs="Arial"/>
          <w:i/>
          <w:sz w:val="28"/>
          <w:szCs w:val="28"/>
          <w:lang w:val="el-GR"/>
        </w:rPr>
        <w:t>Δ.48, Θ.</w:t>
      </w:r>
      <w:r w:rsidR="006740BB" w:rsidRPr="006740BB">
        <w:rPr>
          <w:rFonts w:ascii="Arial" w:hAnsi="Arial" w:cs="Arial"/>
          <w:i/>
          <w:sz w:val="28"/>
          <w:szCs w:val="28"/>
          <w:lang w:val="el-GR"/>
        </w:rPr>
        <w:t>4(2)</w:t>
      </w:r>
      <w:r w:rsidR="00D6740E">
        <w:rPr>
          <w:rFonts w:ascii="Arial" w:hAnsi="Arial" w:cs="Arial"/>
          <w:iCs/>
          <w:sz w:val="28"/>
          <w:szCs w:val="28"/>
          <w:lang w:val="el-GR"/>
        </w:rPr>
        <w:t xml:space="preserve"> των </w:t>
      </w:r>
      <w:r w:rsidR="00D6740E" w:rsidRPr="006740BB">
        <w:rPr>
          <w:rFonts w:ascii="Arial" w:hAnsi="Arial" w:cs="Arial"/>
          <w:i/>
          <w:sz w:val="28"/>
          <w:szCs w:val="28"/>
          <w:lang w:val="el-GR"/>
        </w:rPr>
        <w:t>Θεσμών Πολιτικής Δικονομίας</w:t>
      </w:r>
      <w:r w:rsidR="00D6740E">
        <w:rPr>
          <w:rFonts w:ascii="Arial" w:hAnsi="Arial" w:cs="Arial"/>
          <w:iCs/>
          <w:sz w:val="28"/>
          <w:szCs w:val="28"/>
          <w:lang w:val="el-GR"/>
        </w:rPr>
        <w:t>.  Το κατώτερο Δικαστήριο άσκησε τη διακριτική του ευχέρεια και έδωσε την άδεια.  Κατά πόσο η διακριτική του ευχέρεια ασκήθηκε ορθά δεν ελέγχεται με προνομιακό ένταλμα.  Το ένδικο μέσο ελέγχου της ορθότητας της απόφασης της 25.7.2023 είναι η έφεση</w:t>
      </w:r>
      <w:r w:rsidR="002F318A">
        <w:rPr>
          <w:rFonts w:ascii="Arial" w:hAnsi="Arial" w:cs="Arial"/>
          <w:iCs/>
          <w:sz w:val="28"/>
          <w:szCs w:val="28"/>
          <w:lang w:val="el-GR"/>
        </w:rPr>
        <w:t>,</w:t>
      </w:r>
      <w:r w:rsidR="006740BB">
        <w:rPr>
          <w:rFonts w:ascii="Arial" w:hAnsi="Arial" w:cs="Arial"/>
          <w:iCs/>
          <w:sz w:val="28"/>
          <w:szCs w:val="28"/>
          <w:lang w:val="el-GR"/>
        </w:rPr>
        <w:t xml:space="preserve"> είτε κατά της απόφασης</w:t>
      </w:r>
      <w:r w:rsidR="00552719">
        <w:rPr>
          <w:rFonts w:ascii="Arial" w:hAnsi="Arial" w:cs="Arial"/>
          <w:iCs/>
          <w:sz w:val="28"/>
          <w:szCs w:val="28"/>
          <w:lang w:val="el-GR"/>
        </w:rPr>
        <w:t>,</w:t>
      </w:r>
      <w:r w:rsidR="006740BB">
        <w:rPr>
          <w:rFonts w:ascii="Arial" w:hAnsi="Arial" w:cs="Arial"/>
          <w:iCs/>
          <w:sz w:val="28"/>
          <w:szCs w:val="28"/>
          <w:lang w:val="el-GR"/>
        </w:rPr>
        <w:t xml:space="preserve"> είτε κατά της απόφασης που θα εκδοθεί στην αίτηση για</w:t>
      </w:r>
      <w:r w:rsidR="002F318A">
        <w:rPr>
          <w:rFonts w:ascii="Arial" w:hAnsi="Arial" w:cs="Arial"/>
          <w:iCs/>
          <w:sz w:val="28"/>
          <w:szCs w:val="28"/>
          <w:lang w:val="el-GR"/>
        </w:rPr>
        <w:t xml:space="preserve"> τα</w:t>
      </w:r>
      <w:r w:rsidR="006740BB">
        <w:rPr>
          <w:rFonts w:ascii="Arial" w:hAnsi="Arial" w:cs="Arial"/>
          <w:iCs/>
          <w:sz w:val="28"/>
          <w:szCs w:val="28"/>
          <w:lang w:val="el-GR"/>
        </w:rPr>
        <w:t xml:space="preserve"> ενδιάμεσα </w:t>
      </w:r>
      <w:r w:rsidR="006740BB">
        <w:rPr>
          <w:rFonts w:ascii="Arial" w:hAnsi="Arial" w:cs="Arial"/>
          <w:iCs/>
          <w:sz w:val="28"/>
          <w:szCs w:val="28"/>
          <w:lang w:val="el-GR"/>
        </w:rPr>
        <w:lastRenderedPageBreak/>
        <w:t xml:space="preserve">προσωρινά διατάγματα εφόσον οι </w:t>
      </w:r>
      <w:proofErr w:type="spellStart"/>
      <w:r w:rsidR="006740BB">
        <w:rPr>
          <w:rFonts w:ascii="Arial" w:hAnsi="Arial" w:cs="Arial"/>
          <w:iCs/>
          <w:sz w:val="28"/>
          <w:szCs w:val="28"/>
          <w:lang w:val="el-GR"/>
        </w:rPr>
        <w:t>Αιτήτριες</w:t>
      </w:r>
      <w:proofErr w:type="spellEnd"/>
      <w:r w:rsidR="006740BB">
        <w:rPr>
          <w:rFonts w:ascii="Arial" w:hAnsi="Arial" w:cs="Arial"/>
          <w:iCs/>
          <w:sz w:val="28"/>
          <w:szCs w:val="28"/>
          <w:lang w:val="el-GR"/>
        </w:rPr>
        <w:t xml:space="preserve"> δεν ικανοποιηθούν.</w:t>
      </w:r>
      <w:r w:rsidR="006740BB">
        <w:rPr>
          <w:rStyle w:val="FootnoteReference"/>
          <w:rFonts w:ascii="Arial" w:hAnsi="Arial" w:cs="Arial"/>
          <w:iCs/>
          <w:sz w:val="28"/>
          <w:szCs w:val="28"/>
          <w:lang w:val="el-GR"/>
        </w:rPr>
        <w:footnoteReference w:id="3"/>
      </w:r>
      <w:r w:rsidR="00971ABA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C83510">
        <w:rPr>
          <w:rFonts w:ascii="Arial" w:hAnsi="Arial" w:cs="Arial"/>
          <w:iCs/>
          <w:sz w:val="28"/>
          <w:szCs w:val="28"/>
          <w:lang w:val="el-GR"/>
        </w:rPr>
        <w:t xml:space="preserve"> Και παρά το ότι το Δικαστήριο αναμένεται να εκφράζεται με τον δικό του τρόπο, στην περίπτωση που η αγόρευση κάποιου διάδικου αποτυπώνει την ορθή νομική προσέγγιση και εκφράζει το Δικαστήριο, η υιοθέτηση μέρους ακόμα και μεγάλου του περιεχόμενου της, δεν είναι στοιχείο που μπορεί χωρίς άλλο </w:t>
      </w:r>
      <w:r w:rsidR="00552719">
        <w:rPr>
          <w:rFonts w:ascii="Arial" w:hAnsi="Arial" w:cs="Arial"/>
          <w:iCs/>
          <w:sz w:val="28"/>
          <w:szCs w:val="28"/>
          <w:lang w:val="el-GR"/>
        </w:rPr>
        <w:t xml:space="preserve">να οδηγήσει </w:t>
      </w:r>
      <w:r w:rsidR="00C83510">
        <w:rPr>
          <w:rFonts w:ascii="Arial" w:hAnsi="Arial" w:cs="Arial"/>
          <w:iCs/>
          <w:sz w:val="28"/>
          <w:szCs w:val="28"/>
          <w:lang w:val="el-GR"/>
        </w:rPr>
        <w:t>στην ακύρωση της σχετικής απόφασης</w:t>
      </w:r>
      <w:r w:rsidR="00AA505B">
        <w:rPr>
          <w:rFonts w:ascii="Arial" w:hAnsi="Arial" w:cs="Arial"/>
          <w:iCs/>
          <w:sz w:val="28"/>
          <w:szCs w:val="28"/>
          <w:lang w:val="el-GR"/>
        </w:rPr>
        <w:t xml:space="preserve"> με προνομιακό ένταλμα</w:t>
      </w:r>
      <w:r w:rsidR="00C83510">
        <w:rPr>
          <w:rFonts w:ascii="Arial" w:hAnsi="Arial" w:cs="Arial"/>
          <w:iCs/>
          <w:sz w:val="28"/>
          <w:szCs w:val="28"/>
          <w:lang w:val="el-GR"/>
        </w:rPr>
        <w:t xml:space="preserve">, πολύ περισσότερο </w:t>
      </w:r>
      <w:r w:rsidR="002F318A">
        <w:rPr>
          <w:rFonts w:ascii="Arial" w:hAnsi="Arial" w:cs="Arial"/>
          <w:iCs/>
          <w:sz w:val="28"/>
          <w:szCs w:val="28"/>
          <w:lang w:val="el-GR"/>
        </w:rPr>
        <w:t>να τεκμηριώσει έλλειψη</w:t>
      </w:r>
      <w:r w:rsidR="00C83510">
        <w:rPr>
          <w:rFonts w:ascii="Arial" w:hAnsi="Arial" w:cs="Arial"/>
          <w:iCs/>
          <w:sz w:val="28"/>
          <w:szCs w:val="28"/>
          <w:lang w:val="el-GR"/>
        </w:rPr>
        <w:t xml:space="preserve"> αμεροληψία</w:t>
      </w:r>
      <w:r w:rsidR="002F318A">
        <w:rPr>
          <w:rFonts w:ascii="Arial" w:hAnsi="Arial" w:cs="Arial"/>
          <w:iCs/>
          <w:sz w:val="28"/>
          <w:szCs w:val="28"/>
          <w:lang w:val="el-GR"/>
        </w:rPr>
        <w:t>ς εκ μέρους</w:t>
      </w:r>
      <w:r w:rsidR="00C83510">
        <w:rPr>
          <w:rFonts w:ascii="Arial" w:hAnsi="Arial" w:cs="Arial"/>
          <w:iCs/>
          <w:sz w:val="28"/>
          <w:szCs w:val="28"/>
          <w:lang w:val="el-GR"/>
        </w:rPr>
        <w:t xml:space="preserve"> του δικαστηρίου που εξέδωσε την απόφαση.</w:t>
      </w:r>
      <w:r w:rsidR="00874B30">
        <w:rPr>
          <w:rFonts w:ascii="Arial" w:hAnsi="Arial" w:cs="Arial"/>
          <w:iCs/>
          <w:sz w:val="28"/>
          <w:szCs w:val="28"/>
          <w:lang w:val="el-GR"/>
        </w:rPr>
        <w:t xml:space="preserve">  Η κάθε υπόθεση κρίνεται στη βάση των δικών της περιστάσεων.</w:t>
      </w:r>
    </w:p>
    <w:p w14:paraId="12C1CE96" w14:textId="77777777" w:rsidR="002F318A" w:rsidRDefault="002F318A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2F7B0331" w14:textId="73D17CFD" w:rsidR="002F318A" w:rsidRDefault="002F318A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 xml:space="preserve">Στα περιστατικά της </w:t>
      </w:r>
      <w:r w:rsidR="00AA505B">
        <w:rPr>
          <w:rFonts w:ascii="Arial" w:hAnsi="Arial" w:cs="Arial"/>
          <w:iCs/>
          <w:sz w:val="28"/>
          <w:szCs w:val="28"/>
          <w:lang w:val="el-GR"/>
        </w:rPr>
        <w:t xml:space="preserve">παρούσας </w:t>
      </w:r>
      <w:r>
        <w:rPr>
          <w:rFonts w:ascii="Arial" w:hAnsi="Arial" w:cs="Arial"/>
          <w:iCs/>
          <w:sz w:val="28"/>
          <w:szCs w:val="28"/>
          <w:lang w:val="el-GR"/>
        </w:rPr>
        <w:t>υπόθεσης, κανένας λόγος δεν συντρέχει για να δοθεί άδεια για</w:t>
      </w:r>
      <w:r w:rsidRPr="002F318A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>
        <w:rPr>
          <w:rFonts w:ascii="Arial" w:hAnsi="Arial" w:cs="Arial"/>
          <w:iCs/>
          <w:sz w:val="28"/>
          <w:szCs w:val="28"/>
          <w:lang w:val="el-GR"/>
        </w:rPr>
        <w:t>καταχώριση αίτησης με κλήση για την έκδοση προνομιακών ενταλμάτων.</w:t>
      </w:r>
    </w:p>
    <w:p w14:paraId="35189287" w14:textId="77777777" w:rsidR="002F318A" w:rsidRDefault="002F318A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1FB5C77E" w14:textId="78809F57" w:rsidR="002F318A" w:rsidRPr="00314CD1" w:rsidRDefault="002F318A" w:rsidP="00314CD1">
      <w:pPr>
        <w:spacing w:line="480" w:lineRule="auto"/>
        <w:ind w:right="-274" w:firstLine="270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Η Αίτηση απορρίπτεται.</w:t>
      </w:r>
    </w:p>
    <w:p w14:paraId="079EA360" w14:textId="77777777" w:rsidR="001175CE" w:rsidRDefault="001175CE" w:rsidP="00552719">
      <w:pPr>
        <w:spacing w:line="360" w:lineRule="auto"/>
        <w:ind w:right="-319"/>
        <w:rPr>
          <w:rFonts w:ascii="Arial" w:hAnsi="Arial" w:cs="Arial"/>
          <w:iCs/>
          <w:sz w:val="28"/>
          <w:szCs w:val="28"/>
          <w:lang w:val="el-GR"/>
        </w:rPr>
      </w:pPr>
    </w:p>
    <w:p w14:paraId="6BEE5870" w14:textId="77777777" w:rsidR="001175CE" w:rsidRPr="001175CE" w:rsidRDefault="001175CE" w:rsidP="001175CE">
      <w:pPr>
        <w:spacing w:line="360" w:lineRule="auto"/>
        <w:ind w:right="-319"/>
        <w:jc w:val="center"/>
        <w:rPr>
          <w:rFonts w:ascii="Arial" w:hAnsi="Arial" w:cs="Arial"/>
          <w:iCs/>
          <w:sz w:val="28"/>
          <w:szCs w:val="28"/>
          <w:lang w:val="el-GR"/>
        </w:rPr>
      </w:pPr>
    </w:p>
    <w:p w14:paraId="31C3B43A" w14:textId="77777777" w:rsidR="00A17BA0" w:rsidRDefault="00A17BA0" w:rsidP="00A209CB">
      <w:pPr>
        <w:spacing w:line="360" w:lineRule="auto"/>
        <w:ind w:right="-319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3BE5F282" w14:textId="77777777" w:rsidR="00A17BA0" w:rsidRDefault="00A17BA0" w:rsidP="00A209CB">
      <w:pPr>
        <w:spacing w:line="360" w:lineRule="auto"/>
        <w:ind w:right="-319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7F952C1B" w14:textId="77777777" w:rsidR="0015347C" w:rsidRPr="00A209CB" w:rsidRDefault="00A17BA0" w:rsidP="00A17BA0">
      <w:pPr>
        <w:spacing w:line="360" w:lineRule="auto"/>
        <w:ind w:right="-319"/>
        <w:jc w:val="both"/>
        <w:rPr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 w:rsidR="00CF7807"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 xml:space="preserve">Χ. </w:t>
      </w:r>
      <w:proofErr w:type="spellStart"/>
      <w:r>
        <w:rPr>
          <w:rFonts w:ascii="Arial" w:hAnsi="Arial" w:cs="Arial"/>
          <w:iCs/>
          <w:sz w:val="28"/>
          <w:szCs w:val="28"/>
          <w:lang w:val="el-GR"/>
        </w:rPr>
        <w:t>Μαλαχτός</w:t>
      </w:r>
      <w:proofErr w:type="spellEnd"/>
      <w:r>
        <w:rPr>
          <w:rFonts w:ascii="Arial" w:hAnsi="Arial" w:cs="Arial"/>
          <w:iCs/>
          <w:sz w:val="28"/>
          <w:szCs w:val="28"/>
          <w:lang w:val="el-GR"/>
        </w:rPr>
        <w:t>, Δ.</w:t>
      </w:r>
    </w:p>
    <w:sectPr w:rsidR="0015347C" w:rsidRPr="00A209CB" w:rsidSect="00A17BA0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2720" w14:textId="77777777" w:rsidR="00685E2D" w:rsidRDefault="00685E2D" w:rsidP="00A17BA0">
      <w:r>
        <w:separator/>
      </w:r>
    </w:p>
  </w:endnote>
  <w:endnote w:type="continuationSeparator" w:id="0">
    <w:p w14:paraId="2DDA8BDB" w14:textId="77777777" w:rsidR="00685E2D" w:rsidRDefault="00685E2D" w:rsidP="00A1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7516" w14:textId="77777777" w:rsidR="00685E2D" w:rsidRDefault="00685E2D" w:rsidP="00A17BA0">
      <w:r>
        <w:separator/>
      </w:r>
    </w:p>
  </w:footnote>
  <w:footnote w:type="continuationSeparator" w:id="0">
    <w:p w14:paraId="1BC30A05" w14:textId="77777777" w:rsidR="00685E2D" w:rsidRDefault="00685E2D" w:rsidP="00A17BA0">
      <w:r>
        <w:continuationSeparator/>
      </w:r>
    </w:p>
  </w:footnote>
  <w:footnote w:id="1">
    <w:p w14:paraId="468EC1E2" w14:textId="55F640BA" w:rsidR="00857979" w:rsidRPr="00B96563" w:rsidRDefault="00857979" w:rsidP="00B96563">
      <w:pPr>
        <w:pStyle w:val="FootnoteText"/>
        <w:jc w:val="both"/>
        <w:rPr>
          <w:rFonts w:ascii="Arial" w:hAnsi="Arial" w:cs="Arial"/>
          <w:i/>
          <w:iCs/>
          <w:lang w:val="el-GR"/>
        </w:rPr>
      </w:pPr>
      <w:r w:rsidRPr="00B96563">
        <w:rPr>
          <w:rStyle w:val="FootnoteReference"/>
          <w:rFonts w:ascii="Arial" w:hAnsi="Arial" w:cs="Arial"/>
        </w:rPr>
        <w:footnoteRef/>
      </w:r>
      <w:r w:rsidRPr="00B96563">
        <w:rPr>
          <w:rFonts w:ascii="Arial" w:hAnsi="Arial" w:cs="Arial"/>
          <w:lang w:val="el-GR"/>
        </w:rPr>
        <w:t xml:space="preserve"> </w:t>
      </w:r>
      <w:r w:rsidRPr="00B96563">
        <w:rPr>
          <w:rFonts w:ascii="Arial" w:hAnsi="Arial" w:cs="Arial"/>
          <w:i/>
          <w:iCs/>
          <w:lang w:val="el-GR"/>
        </w:rPr>
        <w:t>Άρθρο 9(3)(ε)</w:t>
      </w:r>
      <w:r w:rsidRPr="00B96563">
        <w:rPr>
          <w:rFonts w:ascii="Arial" w:hAnsi="Arial" w:cs="Arial"/>
          <w:lang w:val="el-GR"/>
        </w:rPr>
        <w:t xml:space="preserve"> των </w:t>
      </w:r>
      <w:r w:rsidRPr="00B96563">
        <w:rPr>
          <w:rFonts w:ascii="Arial" w:hAnsi="Arial" w:cs="Arial"/>
          <w:i/>
          <w:iCs/>
          <w:lang w:val="el-GR"/>
        </w:rPr>
        <w:t>περί Απονομής της Δικαιοσύνης (</w:t>
      </w:r>
      <w:proofErr w:type="spellStart"/>
      <w:r w:rsidRPr="00B96563">
        <w:rPr>
          <w:rFonts w:ascii="Arial" w:hAnsi="Arial" w:cs="Arial"/>
          <w:i/>
          <w:iCs/>
          <w:lang w:val="el-GR"/>
        </w:rPr>
        <w:t>Ποικίλαι</w:t>
      </w:r>
      <w:proofErr w:type="spellEnd"/>
      <w:r w:rsidRPr="00B96563">
        <w:rPr>
          <w:rFonts w:ascii="Arial" w:hAnsi="Arial" w:cs="Arial"/>
          <w:i/>
          <w:iCs/>
          <w:lang w:val="el-GR"/>
        </w:rPr>
        <w:t xml:space="preserve"> Διατάξεις) Νόμων του 1964 έως (Αρ.3) του 2022</w:t>
      </w:r>
      <w:r w:rsidR="00B96563">
        <w:rPr>
          <w:rFonts w:ascii="Arial" w:hAnsi="Arial" w:cs="Arial"/>
          <w:i/>
          <w:iCs/>
          <w:lang w:val="el-GR"/>
        </w:rPr>
        <w:t>.</w:t>
      </w:r>
    </w:p>
  </w:footnote>
  <w:footnote w:id="2">
    <w:p w14:paraId="3A610D05" w14:textId="631E004D" w:rsidR="00B96563" w:rsidRPr="00B96563" w:rsidRDefault="00B96563" w:rsidP="00B96563">
      <w:pPr>
        <w:pStyle w:val="FootnoteText"/>
        <w:jc w:val="both"/>
        <w:rPr>
          <w:rFonts w:ascii="Arial" w:hAnsi="Arial" w:cs="Arial"/>
          <w:lang w:val="el-GR"/>
        </w:rPr>
      </w:pPr>
      <w:r w:rsidRPr="00B96563">
        <w:rPr>
          <w:rStyle w:val="FootnoteReference"/>
          <w:rFonts w:ascii="Arial" w:hAnsi="Arial" w:cs="Arial"/>
        </w:rPr>
        <w:footnoteRef/>
      </w:r>
      <w:r w:rsidRPr="00B96563">
        <w:rPr>
          <w:rFonts w:ascii="Arial" w:hAnsi="Arial" w:cs="Arial"/>
          <w:lang w:val="el-GR"/>
        </w:rPr>
        <w:t xml:space="preserve"> </w:t>
      </w:r>
      <w:r w:rsidRPr="00B96563">
        <w:rPr>
          <w:rFonts w:ascii="Arial" w:hAnsi="Arial" w:cs="Arial"/>
          <w:i/>
          <w:iCs/>
          <w:lang w:val="el-GR"/>
        </w:rPr>
        <w:t>Καν.27</w:t>
      </w:r>
      <w:r w:rsidRPr="00B96563">
        <w:rPr>
          <w:rFonts w:ascii="Arial" w:hAnsi="Arial" w:cs="Arial"/>
          <w:lang w:val="el-GR"/>
        </w:rPr>
        <w:t xml:space="preserve"> και </w:t>
      </w:r>
      <w:r w:rsidRPr="00B96563">
        <w:rPr>
          <w:rFonts w:ascii="Arial" w:hAnsi="Arial" w:cs="Arial"/>
          <w:i/>
          <w:iCs/>
          <w:lang w:val="el-GR"/>
        </w:rPr>
        <w:t xml:space="preserve">29 </w:t>
      </w:r>
      <w:r w:rsidRPr="00B96563">
        <w:rPr>
          <w:rFonts w:ascii="Arial" w:hAnsi="Arial" w:cs="Arial"/>
          <w:lang w:val="el-GR"/>
        </w:rPr>
        <w:t xml:space="preserve">στο </w:t>
      </w:r>
      <w:r w:rsidRPr="00B96563">
        <w:rPr>
          <w:rFonts w:ascii="Arial" w:hAnsi="Arial" w:cs="Arial"/>
          <w:i/>
          <w:iCs/>
          <w:lang w:val="el-GR"/>
        </w:rPr>
        <w:t>Μέρος 6</w:t>
      </w:r>
      <w:r w:rsidRPr="00B96563">
        <w:rPr>
          <w:rFonts w:ascii="Arial" w:hAnsi="Arial" w:cs="Arial"/>
          <w:lang w:val="el-GR"/>
        </w:rPr>
        <w:t xml:space="preserve"> των </w:t>
      </w:r>
      <w:r w:rsidRPr="00B96563">
        <w:rPr>
          <w:rFonts w:ascii="Arial" w:hAnsi="Arial" w:cs="Arial"/>
          <w:i/>
          <w:iCs/>
          <w:lang w:val="el-GR"/>
        </w:rPr>
        <w:t>Διαδικαστικών Κανονισμών του Ανώτατου Δικαστηρίου του 2023</w:t>
      </w:r>
      <w:r>
        <w:rPr>
          <w:rFonts w:ascii="Arial" w:hAnsi="Arial" w:cs="Arial"/>
          <w:i/>
          <w:iCs/>
          <w:lang w:val="el-GR"/>
        </w:rPr>
        <w:t>.</w:t>
      </w:r>
    </w:p>
  </w:footnote>
  <w:footnote w:id="3">
    <w:p w14:paraId="42665F60" w14:textId="512879C0" w:rsidR="006740BB" w:rsidRPr="006740BB" w:rsidRDefault="006740BB" w:rsidP="006740BB">
      <w:pPr>
        <w:pStyle w:val="FootnoteText"/>
        <w:jc w:val="both"/>
        <w:rPr>
          <w:rFonts w:ascii="Arial" w:hAnsi="Arial" w:cs="Arial"/>
          <w:lang w:val="el-GR"/>
        </w:rPr>
      </w:pPr>
      <w:r w:rsidRPr="006740BB">
        <w:rPr>
          <w:rStyle w:val="FootnoteReference"/>
          <w:rFonts w:ascii="Arial" w:hAnsi="Arial" w:cs="Arial"/>
        </w:rPr>
        <w:footnoteRef/>
      </w:r>
      <w:r w:rsidRPr="006740BB">
        <w:rPr>
          <w:rFonts w:ascii="Arial" w:hAnsi="Arial" w:cs="Arial"/>
          <w:lang w:val="el-GR"/>
        </w:rPr>
        <w:t xml:space="preserve"> </w:t>
      </w:r>
      <w:r w:rsidR="00971ABA">
        <w:rPr>
          <w:rFonts w:ascii="Arial" w:hAnsi="Arial" w:cs="Arial"/>
          <w:lang w:val="el-GR"/>
        </w:rPr>
        <w:t>Βλ. την ε</w:t>
      </w:r>
      <w:r w:rsidRPr="006740BB">
        <w:rPr>
          <w:rFonts w:ascii="Arial" w:hAnsi="Arial" w:cs="Arial"/>
          <w:lang w:val="el-GR"/>
        </w:rPr>
        <w:t xml:space="preserve">πιφύλαξη του </w:t>
      </w:r>
      <w:r w:rsidRPr="006740BB">
        <w:rPr>
          <w:rFonts w:ascii="Arial" w:hAnsi="Arial" w:cs="Arial"/>
          <w:i/>
          <w:iCs/>
          <w:lang w:val="el-GR"/>
        </w:rPr>
        <w:t>άρθρου 25(</w:t>
      </w:r>
      <w:r>
        <w:rPr>
          <w:rFonts w:ascii="Arial" w:hAnsi="Arial" w:cs="Arial"/>
          <w:i/>
          <w:iCs/>
          <w:lang w:val="el-GR"/>
        </w:rPr>
        <w:t>1</w:t>
      </w:r>
      <w:r w:rsidRPr="006740BB">
        <w:rPr>
          <w:rFonts w:ascii="Arial" w:hAnsi="Arial" w:cs="Arial"/>
          <w:i/>
          <w:iCs/>
          <w:lang w:val="el-GR"/>
        </w:rPr>
        <w:t>)</w:t>
      </w:r>
      <w:r>
        <w:rPr>
          <w:rFonts w:ascii="Arial" w:hAnsi="Arial" w:cs="Arial"/>
          <w:i/>
          <w:iCs/>
          <w:lang w:val="el-GR"/>
        </w:rPr>
        <w:t>(γ)</w:t>
      </w:r>
      <w:r w:rsidRPr="006740BB">
        <w:rPr>
          <w:rFonts w:ascii="Arial" w:hAnsi="Arial" w:cs="Arial"/>
          <w:lang w:val="el-GR"/>
        </w:rPr>
        <w:t xml:space="preserve"> των </w:t>
      </w:r>
      <w:r w:rsidRPr="006740BB">
        <w:rPr>
          <w:rFonts w:ascii="Arial" w:hAnsi="Arial" w:cs="Arial"/>
          <w:i/>
          <w:iCs/>
          <w:lang w:val="el-GR"/>
        </w:rPr>
        <w:t>περί Δικαστηρίων Νόμων του 1960 έως (Αρ.4) του 2022</w:t>
      </w:r>
      <w:r w:rsidRPr="006740BB">
        <w:rPr>
          <w:lang w:val="el-GR"/>
        </w:rPr>
        <w:t>.</w:t>
      </w:r>
      <w:r w:rsidRPr="006740BB">
        <w:rPr>
          <w:rFonts w:ascii="Arial" w:hAnsi="Arial" w:cs="Arial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18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2A7FD" w14:textId="32B14D40" w:rsidR="00A17BA0" w:rsidRDefault="00A17B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D37E0A" w14:textId="77777777" w:rsidR="00A17BA0" w:rsidRDefault="00A17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23"/>
    <w:rsid w:val="000C14C3"/>
    <w:rsid w:val="001175CE"/>
    <w:rsid w:val="0015347C"/>
    <w:rsid w:val="0018335B"/>
    <w:rsid w:val="001F4465"/>
    <w:rsid w:val="002F318A"/>
    <w:rsid w:val="00314CD1"/>
    <w:rsid w:val="003E76BA"/>
    <w:rsid w:val="004220E6"/>
    <w:rsid w:val="00455F24"/>
    <w:rsid w:val="00485598"/>
    <w:rsid w:val="00552719"/>
    <w:rsid w:val="005F61F1"/>
    <w:rsid w:val="00651EAB"/>
    <w:rsid w:val="006740BB"/>
    <w:rsid w:val="006859A9"/>
    <w:rsid w:val="00685E2D"/>
    <w:rsid w:val="007541C9"/>
    <w:rsid w:val="007E55BB"/>
    <w:rsid w:val="00857979"/>
    <w:rsid w:val="00857BD5"/>
    <w:rsid w:val="00874B30"/>
    <w:rsid w:val="008A6F5C"/>
    <w:rsid w:val="008D58C2"/>
    <w:rsid w:val="00940C01"/>
    <w:rsid w:val="009518B8"/>
    <w:rsid w:val="00971ABA"/>
    <w:rsid w:val="009B5158"/>
    <w:rsid w:val="00A17BA0"/>
    <w:rsid w:val="00A209CB"/>
    <w:rsid w:val="00A769DE"/>
    <w:rsid w:val="00AA505B"/>
    <w:rsid w:val="00AE6A29"/>
    <w:rsid w:val="00AF2DDA"/>
    <w:rsid w:val="00B114DC"/>
    <w:rsid w:val="00B7467D"/>
    <w:rsid w:val="00B96563"/>
    <w:rsid w:val="00C1221B"/>
    <w:rsid w:val="00C4626A"/>
    <w:rsid w:val="00C66C4F"/>
    <w:rsid w:val="00C83510"/>
    <w:rsid w:val="00CD7CAE"/>
    <w:rsid w:val="00CF7807"/>
    <w:rsid w:val="00D6740E"/>
    <w:rsid w:val="00D71EC6"/>
    <w:rsid w:val="00DA6723"/>
    <w:rsid w:val="00E61CE6"/>
    <w:rsid w:val="00EA7D39"/>
    <w:rsid w:val="00EB7E58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98BA"/>
  <w15:chartTrackingRefBased/>
  <w15:docId w15:val="{FB40D605-9AE2-4B66-BB86-6586FBE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DA672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A6723"/>
    <w:pPr>
      <w:widowControl w:val="0"/>
      <w:shd w:val="clear" w:color="auto" w:fill="FFFFFF"/>
      <w:suppressAutoHyphens w:val="0"/>
      <w:autoSpaceDN/>
      <w:spacing w:before="480" w:line="398" w:lineRule="exact"/>
      <w:jc w:val="both"/>
    </w:pPr>
    <w:rPr>
      <w:rFonts w:ascii="Arial" w:eastAsia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A0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97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7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F66C-E318-4A77-9327-58BC44D1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Hadjipieri  Kyriaki</dc:creator>
  <cp:keywords/>
  <dc:description/>
  <cp:lastModifiedBy>Marilia Hadjiprodromou</cp:lastModifiedBy>
  <cp:revision>3</cp:revision>
  <cp:lastPrinted>2023-05-22T08:49:00Z</cp:lastPrinted>
  <dcterms:created xsi:type="dcterms:W3CDTF">2023-09-05T04:35:00Z</dcterms:created>
  <dcterms:modified xsi:type="dcterms:W3CDTF">2023-09-05T04:36:00Z</dcterms:modified>
</cp:coreProperties>
</file>